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1" w:rsidRPr="004E5E50" w:rsidRDefault="008D5F01" w:rsidP="008D5F01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 w:rsidRPr="008D5F01">
        <w:rPr>
          <w:b/>
          <w:sz w:val="28"/>
          <w:szCs w:val="28"/>
        </w:rPr>
        <w:t xml:space="preserve">Оказание </w:t>
      </w:r>
      <w:r w:rsidRPr="004E5E50">
        <w:rPr>
          <w:b/>
          <w:sz w:val="28"/>
          <w:szCs w:val="28"/>
        </w:rPr>
        <w:t xml:space="preserve">бесплатной юридической помощи </w:t>
      </w:r>
    </w:p>
    <w:p w:rsidR="009F3F07" w:rsidRDefault="00363959" w:rsidP="008D5F01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 w:rsidRPr="004E5E50">
        <w:rPr>
          <w:b/>
          <w:sz w:val="28"/>
          <w:szCs w:val="28"/>
        </w:rPr>
        <w:t xml:space="preserve">ГАУ ТО </w:t>
      </w:r>
      <w:r w:rsidR="004E5E50" w:rsidRPr="004E5E50">
        <w:rPr>
          <w:b/>
          <w:sz w:val="28"/>
          <w:szCs w:val="28"/>
        </w:rPr>
        <w:t xml:space="preserve">«Омутинский </w:t>
      </w:r>
      <w:proofErr w:type="spellStart"/>
      <w:r w:rsidR="004E5E50" w:rsidRPr="004E5E50">
        <w:rPr>
          <w:b/>
          <w:sz w:val="28"/>
          <w:szCs w:val="28"/>
        </w:rPr>
        <w:t>ветцентр</w:t>
      </w:r>
      <w:proofErr w:type="spellEnd"/>
      <w:r w:rsidRPr="004E5E50">
        <w:rPr>
          <w:b/>
          <w:sz w:val="28"/>
          <w:szCs w:val="28"/>
        </w:rPr>
        <w:t>»</w:t>
      </w:r>
      <w:bookmarkStart w:id="0" w:name="_GoBack"/>
      <w:bookmarkEnd w:id="0"/>
    </w:p>
    <w:p w:rsidR="000D484B" w:rsidRDefault="000D484B" w:rsidP="008D5F01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</w:p>
    <w:p w:rsidR="004F1540" w:rsidRPr="0037476B" w:rsidRDefault="004F1540" w:rsidP="003747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7476B">
        <w:rPr>
          <w:rFonts w:ascii="Arial" w:hAnsi="Arial" w:cs="Arial"/>
          <w:b/>
          <w:sz w:val="26"/>
          <w:szCs w:val="26"/>
        </w:rPr>
        <w:t>Порядок и случаи оказания бесплатной юридической помощи</w:t>
      </w:r>
    </w:p>
    <w:p w:rsidR="009F3F07" w:rsidRPr="0037476B" w:rsidRDefault="009F3F07" w:rsidP="0037476B">
      <w:pPr>
        <w:pStyle w:val="ConsPlusNormal"/>
        <w:ind w:firstLine="540"/>
        <w:jc w:val="center"/>
        <w:rPr>
          <w:sz w:val="26"/>
          <w:szCs w:val="26"/>
        </w:rPr>
      </w:pPr>
    </w:p>
    <w:p w:rsidR="00634D87" w:rsidRPr="000D484B" w:rsidRDefault="008D5F01" w:rsidP="004F1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6"/>
          <w:szCs w:val="26"/>
        </w:rPr>
      </w:pPr>
      <w:proofErr w:type="gramStart"/>
      <w:r w:rsidRPr="000D484B">
        <w:rPr>
          <w:rFonts w:ascii="Arial" w:hAnsi="Arial" w:cs="Arial"/>
          <w:sz w:val="26"/>
          <w:szCs w:val="26"/>
        </w:rPr>
        <w:t xml:space="preserve">В соответствии с </w:t>
      </w:r>
      <w:r w:rsidRPr="000D484B">
        <w:rPr>
          <w:rFonts w:ascii="Arial" w:hAnsi="Arial" w:cs="Arial"/>
          <w:iCs/>
          <w:sz w:val="26"/>
          <w:szCs w:val="26"/>
        </w:rPr>
        <w:t xml:space="preserve">Федеральным </w:t>
      </w:r>
      <w:r w:rsidR="000D484B" w:rsidRPr="000D484B">
        <w:rPr>
          <w:rFonts w:ascii="Arial" w:hAnsi="Arial" w:cs="Arial"/>
          <w:iCs/>
          <w:sz w:val="26"/>
          <w:szCs w:val="26"/>
        </w:rPr>
        <w:t>законом от 21.11.2011 № 324-ФЗ «</w:t>
      </w:r>
      <w:r w:rsidRPr="000D484B">
        <w:rPr>
          <w:rFonts w:ascii="Arial" w:hAnsi="Arial" w:cs="Arial"/>
          <w:iCs/>
          <w:sz w:val="26"/>
          <w:szCs w:val="26"/>
        </w:rPr>
        <w:t>О бесплатной юридическо</w:t>
      </w:r>
      <w:r w:rsidR="000D484B" w:rsidRPr="000D484B">
        <w:rPr>
          <w:rFonts w:ascii="Arial" w:hAnsi="Arial" w:cs="Arial"/>
          <w:iCs/>
          <w:sz w:val="26"/>
          <w:szCs w:val="26"/>
        </w:rPr>
        <w:t>й помощи в Российской Федерации»</w:t>
      </w:r>
      <w:r w:rsidRPr="000D484B">
        <w:rPr>
          <w:rFonts w:ascii="Arial" w:hAnsi="Arial" w:cs="Arial"/>
          <w:iCs/>
          <w:sz w:val="26"/>
          <w:szCs w:val="26"/>
        </w:rPr>
        <w:t xml:space="preserve">, Законом Тюменской области от 20.02.2012 </w:t>
      </w:r>
      <w:r w:rsidR="004F1540" w:rsidRPr="000D484B">
        <w:rPr>
          <w:rFonts w:ascii="Arial" w:hAnsi="Arial" w:cs="Arial"/>
          <w:iCs/>
          <w:sz w:val="26"/>
          <w:szCs w:val="26"/>
        </w:rPr>
        <w:t xml:space="preserve"> </w:t>
      </w:r>
      <w:r w:rsidRPr="000D484B">
        <w:rPr>
          <w:rFonts w:ascii="Arial" w:hAnsi="Arial" w:cs="Arial"/>
          <w:iCs/>
          <w:sz w:val="26"/>
          <w:szCs w:val="26"/>
        </w:rPr>
        <w:t xml:space="preserve">N 3 «Об оказании юридической помощи в Тюменской области», постановлением Правительства Тюменской области от 23.09.2013 N 410-п «Об утверждении порядка взаимодействия участников государственной системы бесплатной юридической помощи в Тюменской области» </w:t>
      </w:r>
      <w:r w:rsidR="0072435A" w:rsidRPr="000D484B">
        <w:rPr>
          <w:rFonts w:ascii="Arial" w:hAnsi="Arial" w:cs="Arial"/>
          <w:iCs/>
          <w:sz w:val="26"/>
          <w:szCs w:val="26"/>
        </w:rPr>
        <w:t>учреждени</w:t>
      </w:r>
      <w:r w:rsidR="00363959">
        <w:rPr>
          <w:rFonts w:ascii="Arial" w:hAnsi="Arial" w:cs="Arial"/>
          <w:iCs/>
          <w:sz w:val="26"/>
          <w:szCs w:val="26"/>
        </w:rPr>
        <w:t>е</w:t>
      </w:r>
      <w:r w:rsidR="00634D87" w:rsidRPr="000D484B">
        <w:rPr>
          <w:rFonts w:ascii="Arial" w:hAnsi="Arial" w:cs="Arial"/>
          <w:iCs/>
          <w:sz w:val="26"/>
          <w:szCs w:val="26"/>
        </w:rPr>
        <w:t>:</w:t>
      </w:r>
      <w:proofErr w:type="gramEnd"/>
    </w:p>
    <w:p w:rsidR="00634D87" w:rsidRPr="000D484B" w:rsidRDefault="00634D87" w:rsidP="00634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6"/>
          <w:szCs w:val="26"/>
        </w:rPr>
      </w:pPr>
      <w:r w:rsidRPr="000D484B">
        <w:rPr>
          <w:rFonts w:ascii="Arial" w:hAnsi="Arial" w:cs="Arial"/>
          <w:iCs/>
          <w:sz w:val="26"/>
          <w:szCs w:val="26"/>
        </w:rPr>
        <w:t>- оказыва</w:t>
      </w:r>
      <w:r w:rsidR="00363959">
        <w:rPr>
          <w:rFonts w:ascii="Arial" w:hAnsi="Arial" w:cs="Arial"/>
          <w:iCs/>
          <w:sz w:val="26"/>
          <w:szCs w:val="26"/>
        </w:rPr>
        <w:t>е</w:t>
      </w:r>
      <w:r w:rsidRPr="000D484B">
        <w:rPr>
          <w:rFonts w:ascii="Arial" w:hAnsi="Arial" w:cs="Arial"/>
          <w:iCs/>
          <w:sz w:val="26"/>
          <w:szCs w:val="26"/>
        </w:rPr>
        <w:t xml:space="preserve">т гражданам бесплатную юридическую помощь в виде правового консультирования в устной и письменной форме по вопросам, относящимся к </w:t>
      </w:r>
      <w:r w:rsidR="0072435A" w:rsidRPr="000D484B">
        <w:rPr>
          <w:rFonts w:ascii="Arial" w:hAnsi="Arial" w:cs="Arial"/>
          <w:iCs/>
          <w:sz w:val="26"/>
          <w:szCs w:val="26"/>
        </w:rPr>
        <w:t>их</w:t>
      </w:r>
      <w:r w:rsidRPr="000D484B">
        <w:rPr>
          <w:rFonts w:ascii="Arial" w:hAnsi="Arial" w:cs="Arial"/>
          <w:iCs/>
          <w:sz w:val="26"/>
          <w:szCs w:val="26"/>
        </w:rPr>
        <w:t xml:space="preserve"> компетенции, в порядке, установленном </w:t>
      </w:r>
      <w:hyperlink r:id="rId5" w:history="1">
        <w:r w:rsidRPr="000D484B">
          <w:rPr>
            <w:rStyle w:val="a3"/>
            <w:rFonts w:ascii="Arial" w:hAnsi="Arial" w:cs="Arial"/>
            <w:iCs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0D484B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Pr="000D484B">
        <w:rPr>
          <w:rFonts w:ascii="Arial" w:hAnsi="Arial" w:cs="Arial"/>
          <w:iCs/>
          <w:sz w:val="26"/>
          <w:szCs w:val="26"/>
        </w:rPr>
        <w:t>Российской Федерации для рассмотрения обращений граждан;</w:t>
      </w:r>
    </w:p>
    <w:p w:rsidR="008D5F01" w:rsidRPr="000D484B" w:rsidRDefault="00634D87" w:rsidP="004F1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484B">
        <w:rPr>
          <w:rFonts w:ascii="Arial" w:hAnsi="Arial" w:cs="Arial"/>
          <w:sz w:val="26"/>
          <w:szCs w:val="26"/>
        </w:rPr>
        <w:t xml:space="preserve">- </w:t>
      </w:r>
      <w:r w:rsidR="004F1540" w:rsidRPr="000D484B">
        <w:rPr>
          <w:rFonts w:ascii="Arial" w:hAnsi="Arial" w:cs="Arial"/>
          <w:sz w:val="26"/>
          <w:szCs w:val="26"/>
        </w:rPr>
        <w:t>оказыва</w:t>
      </w:r>
      <w:r w:rsidR="00363959">
        <w:rPr>
          <w:rFonts w:ascii="Arial" w:hAnsi="Arial" w:cs="Arial"/>
          <w:sz w:val="26"/>
          <w:szCs w:val="26"/>
        </w:rPr>
        <w:t>е</w:t>
      </w:r>
      <w:r w:rsidR="004F1540" w:rsidRPr="000D484B">
        <w:rPr>
          <w:rFonts w:ascii="Arial" w:hAnsi="Arial" w:cs="Arial"/>
          <w:sz w:val="26"/>
          <w:szCs w:val="26"/>
        </w:rPr>
        <w:t>т гражданам, нуждающимся в социальной поддержке и социальной защите, бесплатную юридическую помощь по вопросам, относящимся к сфере ветеринарии,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 и иными нормативными правовыми актами Российской Федерации.</w:t>
      </w:r>
      <w:proofErr w:type="gramEnd"/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 xml:space="preserve">В соответствии со ст. 20 Федерального закона от 21.11.2011 N 324-ФЗ «О бесплатной юридической помощи в Российской Федерации» право на получение </w:t>
      </w:r>
      <w:r w:rsidR="004F1540" w:rsidRPr="000D484B">
        <w:rPr>
          <w:sz w:val="26"/>
          <w:szCs w:val="26"/>
        </w:rPr>
        <w:t xml:space="preserve">бесплатной юридической помощи </w:t>
      </w:r>
      <w:r w:rsidRPr="000D484B">
        <w:rPr>
          <w:sz w:val="26"/>
          <w:szCs w:val="26"/>
        </w:rPr>
        <w:t>в рамках государственной системы бесплатной юридической помощи имеют следующие категории граждан: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2) инвалиды I и II группы;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D484B">
        <w:rPr>
          <w:sz w:val="26"/>
          <w:szCs w:val="26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 xml:space="preserve">7) граждане, имеющие право на бесплатную юридическую помощь в соответствии </w:t>
      </w:r>
      <w:r w:rsidRPr="00363959">
        <w:rPr>
          <w:color w:val="000000" w:themeColor="text1"/>
          <w:sz w:val="26"/>
          <w:szCs w:val="26"/>
        </w:rPr>
        <w:t xml:space="preserve">с </w:t>
      </w:r>
      <w:hyperlink r:id="rId6" w:history="1">
        <w:r w:rsidRPr="00363959">
          <w:rPr>
            <w:color w:val="000000" w:themeColor="text1"/>
            <w:sz w:val="26"/>
            <w:szCs w:val="26"/>
          </w:rPr>
          <w:t>Законом</w:t>
        </w:r>
      </w:hyperlink>
      <w:r w:rsidRPr="00363959">
        <w:rPr>
          <w:color w:val="000000" w:themeColor="text1"/>
          <w:sz w:val="26"/>
          <w:szCs w:val="26"/>
        </w:rPr>
        <w:t xml:space="preserve"> Российской </w:t>
      </w:r>
      <w:r w:rsidRPr="000D484B">
        <w:rPr>
          <w:sz w:val="26"/>
          <w:szCs w:val="26"/>
        </w:rPr>
        <w:t>Федерации от 2 июля 1992 года N 3185-1 "О психиатрической помощи и гарантиях прав граждан при ее оказании";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8.1) граждане, пострадавшие в результате чрезвычайной ситуации: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D484B">
        <w:rPr>
          <w:sz w:val="26"/>
          <w:szCs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б) дети погибшего (умершего)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в) родители погибшего (умершего)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0D484B">
        <w:rPr>
          <w:sz w:val="26"/>
          <w:szCs w:val="26"/>
        </w:rPr>
        <w:t>дств к с</w:t>
      </w:r>
      <w:proofErr w:type="gramEnd"/>
      <w:r w:rsidRPr="000D484B">
        <w:rPr>
          <w:sz w:val="26"/>
          <w:szCs w:val="26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д) граждане, здоровью которых причинен вред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61BC0" w:rsidRDefault="00661BC0" w:rsidP="00661BC0">
      <w:pPr>
        <w:rPr>
          <w:rFonts w:ascii="Arial" w:hAnsi="Arial" w:cs="Arial"/>
          <w:sz w:val="26"/>
          <w:szCs w:val="26"/>
        </w:rPr>
      </w:pPr>
    </w:p>
    <w:p w:rsidR="00C26A8C" w:rsidRPr="0037476B" w:rsidRDefault="0072435A" w:rsidP="0037476B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37476B">
        <w:rPr>
          <w:rFonts w:ascii="Arial" w:hAnsi="Arial" w:cs="Arial"/>
          <w:b/>
          <w:sz w:val="26"/>
          <w:szCs w:val="26"/>
        </w:rPr>
        <w:t xml:space="preserve">Содержание, пределы осуществления, способы реализации и </w:t>
      </w:r>
      <w:proofErr w:type="gramStart"/>
      <w:r w:rsidRPr="0037476B">
        <w:rPr>
          <w:rFonts w:ascii="Arial" w:hAnsi="Arial" w:cs="Arial"/>
          <w:b/>
          <w:sz w:val="26"/>
          <w:szCs w:val="26"/>
        </w:rPr>
        <w:t>защиты</w:t>
      </w:r>
      <w:proofErr w:type="gramEnd"/>
      <w:r w:rsidRPr="0037476B">
        <w:rPr>
          <w:rFonts w:ascii="Arial" w:hAnsi="Arial" w:cs="Arial"/>
          <w:b/>
          <w:sz w:val="26"/>
          <w:szCs w:val="26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0D484B" w:rsidRDefault="000D484B" w:rsidP="000D484B">
      <w:pPr>
        <w:pStyle w:val="a4"/>
        <w:ind w:left="900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Права и свободы гражданина определяются статьями 17-63 Конституции РФ</w:t>
      </w:r>
      <w:r w:rsidR="003B56DC" w:rsidRPr="00C02938">
        <w:rPr>
          <w:rFonts w:ascii="Arial" w:hAnsi="Arial" w:cs="Arial"/>
          <w:sz w:val="26"/>
          <w:szCs w:val="26"/>
        </w:rPr>
        <w:t>, в указанных статьях также содержатся обязанности граждан</w:t>
      </w:r>
      <w:r w:rsidRPr="00C02938">
        <w:rPr>
          <w:rFonts w:ascii="Arial" w:hAnsi="Arial" w:cs="Arial"/>
          <w:sz w:val="26"/>
          <w:szCs w:val="26"/>
        </w:rPr>
        <w:t>: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17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Основные права и свободы человека неотчуждаемы и принадлежат каждому от рождения.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Осуществление прав и свобод человека и гражданина не должно нарушать права и свободы других лиц.</w:t>
      </w:r>
    </w:p>
    <w:p w:rsidR="0045498B" w:rsidRPr="00C02938" w:rsidRDefault="0045498B" w:rsidP="00C02938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18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45498B" w:rsidRPr="00C02938" w:rsidRDefault="0045498B" w:rsidP="00C02938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19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Все равны перед законом и судом.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Мужчина и женщина имеют равные права и свободы и равные возможности для их реализации.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жизнь.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Достоинство личности охраняется государством. Ничто не может быть основанием для его умаления.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свободу и личную неприкосновенность.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29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свобода мысли и слова.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2. Не допускаются пропаганда или агитация, </w:t>
      </w:r>
      <w:proofErr w:type="gramStart"/>
      <w:r w:rsidRPr="00C02938">
        <w:rPr>
          <w:rFonts w:ascii="Arial" w:hAnsi="Arial" w:cs="Arial"/>
          <w:sz w:val="26"/>
          <w:szCs w:val="26"/>
        </w:rPr>
        <w:t>возбуждающие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Никто не может быть принужден к выражению своих мнений и убеждений или отказу от них.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Гарантируется свобода массовой информации. Цензура запрещается.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Никто не может быть принужден к вступлению в какое-либо объединение или пребыванию в нем.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Граждане Российской Федерации имеют равный доступ к государственной службе.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Граждане Российской Федерации имеют право участвовать в отправлении правосудия.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Не допускается экономическая деятельность, направленная на монополизацию и недобросовестную конкуренцию.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Право частной собственности охраняется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Право наследования гарантируется.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Граждане и их объединения вправе иметь в частной собственности землю.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Условия и порядок пользования землей определяются на основе федерального закона.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Статья 37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Принудительный труд запрещен.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C02938">
        <w:rPr>
          <w:rFonts w:ascii="Arial" w:hAnsi="Arial" w:cs="Arial"/>
          <w:sz w:val="26"/>
          <w:szCs w:val="26"/>
        </w:rPr>
        <w:t>размера оплаты труда</w:t>
      </w:r>
      <w:proofErr w:type="gramEnd"/>
      <w:r w:rsidRPr="00C02938">
        <w:rPr>
          <w:rFonts w:ascii="Arial" w:hAnsi="Arial" w:cs="Arial"/>
          <w:sz w:val="26"/>
          <w:szCs w:val="26"/>
        </w:rPr>
        <w:t>, а также право на защиту от безработицы.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Материнство и детство, семья находятся под защитой государства.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Забота о детях, их воспитание - равное право и обязанность родителей.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Трудоспособные дети, достигшие 18 лет, должны заботиться о нетрудоспособных родителях.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39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Государственные пенсии и социальные пособия устанавливаются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жилище. Никто не может быть произвольно лишен жилища.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Малоимущим, иным указанным в законе гражданам, нуждающимся в жилище, оно предоставляется бесплатно или за доступную плату из </w:t>
      </w:r>
      <w:r w:rsidRPr="00C02938">
        <w:rPr>
          <w:rFonts w:ascii="Arial" w:hAnsi="Arial" w:cs="Arial"/>
          <w:sz w:val="26"/>
          <w:szCs w:val="26"/>
        </w:rPr>
        <w:lastRenderedPageBreak/>
        <w:t>государственных, муниципальных и других жилищных фондов в соответствии с установленными законом нормами.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образование.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Государственная защита прав и свобод человека и гражданина в Российской Федерации гарантируется.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вправе защищать свои права и свободы всеми способами, не запрещенными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судебная защита его прав и свобод.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48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Статья 49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Обвиняемый не обязан доказывать свою невиновность.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Неустранимые сомнения в виновности лица толкуются в пользу обвиняемого.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Никто не может быть повторно осужден за одно и то же преступление.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Закон, устанавливающий или отягчающий ответственность, обратной силы не имеет.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Статья 55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Не подлежат ограничению права и свободы, предусмотренные статьями 20, 21, 23 (часть 1), 24, 28, 34 (часть 1), 40 (часть 1), 46 - 54 Конституции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обязан сохранять природу и окружающую среду, бережно относиться к природным богатствам.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59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Защита Отечества является долгом и обязанностью гражданина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Гражданин Российской Федерации несет военную службу в соответствии с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Гражданин Российской Федерации в случае, если его убеждениям или вероисповеданию противоречит несение военной службы, а также в иных </w:t>
      </w:r>
      <w:r w:rsidRPr="00C02938">
        <w:rPr>
          <w:rFonts w:ascii="Arial" w:hAnsi="Arial" w:cs="Arial"/>
          <w:sz w:val="26"/>
          <w:szCs w:val="26"/>
        </w:rPr>
        <w:lastRenderedPageBreak/>
        <w:t>установленных федеральным законом случаях имеет право на замену ее альтернативной гражданской службой.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60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61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Российская Федерация гарантирует своим гражданам защиту и покровительство за ее пределами.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62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Иностранные граждане и лица без гражданства пользуются в Российской Федерации правами и </w:t>
      </w:r>
      <w:proofErr w:type="gramStart"/>
      <w:r w:rsidRPr="00C02938">
        <w:rPr>
          <w:rFonts w:ascii="Arial" w:hAnsi="Arial" w:cs="Arial"/>
          <w:sz w:val="26"/>
          <w:szCs w:val="26"/>
        </w:rPr>
        <w:t>несут обязанности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Статья 63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3B56DC" w:rsidRDefault="003B56DC" w:rsidP="0045498B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56DC" w:rsidRPr="00C02938" w:rsidRDefault="003373AF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В соответствии со ст. 15 Конституции РФ  </w:t>
      </w:r>
      <w:r w:rsidR="003B56DC" w:rsidRPr="00C02938">
        <w:rPr>
          <w:rFonts w:ascii="Arial" w:hAnsi="Arial" w:cs="Arial"/>
          <w:iCs/>
          <w:sz w:val="26"/>
          <w:szCs w:val="26"/>
        </w:rPr>
        <w:t>граждане и их объединения обязаны соблюдать Конституцию Российской Федерации и законы.</w:t>
      </w:r>
      <w:r w:rsidRPr="00C02938">
        <w:rPr>
          <w:rFonts w:ascii="Arial" w:hAnsi="Arial" w:cs="Arial"/>
          <w:iCs/>
          <w:sz w:val="26"/>
          <w:szCs w:val="26"/>
        </w:rPr>
        <w:t xml:space="preserve"> Статьями 90, 115 Конституции РФ закреплено, что у</w:t>
      </w:r>
      <w:r w:rsidR="003B56DC" w:rsidRPr="00C02938">
        <w:rPr>
          <w:rFonts w:ascii="Arial" w:hAnsi="Arial" w:cs="Arial"/>
          <w:iCs/>
          <w:sz w:val="26"/>
          <w:szCs w:val="26"/>
        </w:rPr>
        <w:t xml:space="preserve">казы и распоряжения Президента </w:t>
      </w:r>
      <w:r w:rsidR="003B56DC" w:rsidRPr="00C02938">
        <w:rPr>
          <w:rFonts w:ascii="Arial" w:hAnsi="Arial" w:cs="Arial"/>
          <w:iCs/>
          <w:sz w:val="26"/>
          <w:szCs w:val="26"/>
        </w:rPr>
        <w:lastRenderedPageBreak/>
        <w:t>Российской Федерации</w:t>
      </w:r>
      <w:r w:rsidRPr="00C02938">
        <w:rPr>
          <w:rFonts w:ascii="Arial" w:hAnsi="Arial" w:cs="Arial"/>
          <w:iCs/>
          <w:sz w:val="26"/>
          <w:szCs w:val="26"/>
        </w:rPr>
        <w:t xml:space="preserve">, а также постановления и распоряжения Правительства Российской Федерации </w:t>
      </w:r>
      <w:r w:rsidR="003B56DC" w:rsidRPr="00C02938">
        <w:rPr>
          <w:rFonts w:ascii="Arial" w:hAnsi="Arial" w:cs="Arial"/>
          <w:iCs/>
          <w:sz w:val="26"/>
          <w:szCs w:val="26"/>
        </w:rPr>
        <w:t>обязательны для исполнения на всей территории Российской Федерации.</w:t>
      </w:r>
      <w:r w:rsidRPr="00C02938">
        <w:rPr>
          <w:rFonts w:ascii="Arial" w:hAnsi="Arial" w:cs="Arial"/>
          <w:iCs/>
          <w:sz w:val="26"/>
          <w:szCs w:val="26"/>
        </w:rPr>
        <w:t xml:space="preserve"> </w:t>
      </w:r>
    </w:p>
    <w:p w:rsidR="003B56DC" w:rsidRDefault="00CF67EA" w:rsidP="00C02938">
      <w:pPr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Содержание, пределы осуществления, способы реализации и </w:t>
      </w:r>
      <w:proofErr w:type="gramStart"/>
      <w:r w:rsidRPr="00C02938">
        <w:rPr>
          <w:rFonts w:ascii="Arial" w:hAnsi="Arial" w:cs="Arial"/>
          <w:sz w:val="26"/>
          <w:szCs w:val="26"/>
        </w:rPr>
        <w:t>защиты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 регламентируются  также Гражданским кодексом Российской Федерации:</w:t>
      </w:r>
    </w:p>
    <w:p w:rsidR="00C02938" w:rsidRPr="00C02938" w:rsidRDefault="00C02938" w:rsidP="00C02938">
      <w:pPr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Статья 9. Осуществление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1. Граждане и юридические лица по своему усмотрению осуществляют принадлежащие им гражданские права.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2. Отказ граждан и юридических лиц от осуществления принадлежащих им прав не влечет прекращения этих прав, за исключением случаев, предусмотренных законом.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Статья 10. Пределы осуществления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1" w:name="Par5"/>
      <w:bookmarkEnd w:id="1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1.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Не допускается использование гражданских прав в целях ограничения </w:t>
      </w:r>
      <w:hyperlink r:id="rId7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конкуренции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, а также злоупотребление </w:t>
      </w:r>
      <w:hyperlink r:id="rId8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доминирующим положением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на рынке.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2" w:name="Par7"/>
      <w:bookmarkEnd w:id="2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2. В случае несоблюдения требований, предусмотренных </w:t>
      </w:r>
      <w:hyperlink w:anchor="Par5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пунктом 1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настоящей статьи,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предусмотренные законом.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3. В случае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если злоупотребление правом выражается в совершении действий в обход закона с противоправной целью, последствия, предусмотренные </w:t>
      </w:r>
      <w:hyperlink w:anchor="Par7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пунктом 2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настоящей статьи, применяются, поскольку иные последствия таких действий не установлены настоящим Кодексом.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4. Если злоупотребление правом повлекло нарушение права другого лица, такое лицо вправе требовать возмещения причиненных этим убытков.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5. Добросовестность участников гражданских правоотношений и разумность их действий предполагаются.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Статья 11. Судебная защита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1. 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 (далее - суд).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2. Защита гражданских прав в административном порядке осуществляется лишь в случаях, предусмотренных законом. Решение, принятое в административном порядке, может быть оспорено в суде.</w:t>
      </w:r>
    </w:p>
    <w:p w:rsidR="00CF67EA" w:rsidRPr="00C02938" w:rsidRDefault="00CF67EA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3" w:name="Par15"/>
      <w:bookmarkEnd w:id="3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lastRenderedPageBreak/>
        <w:t>Статья 12. Способы защиты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Защита гражданских прав осуществляется путем: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признания права;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восстановления положения, существовавшего до нарушения права, и пресечения действий, нарушающих право или создающих угрозу его нарушения;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оспоримой сделки недействительной и применения последствий ее недействительности, применения </w:t>
      </w:r>
      <w:hyperlink r:id="rId9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последствий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недействительности ничтожной сделки;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решения собрания;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акта государственного органа или органа местного самоуправления;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самозащиты права;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присуждения к исполнению обязанности в натуре;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возмещения убытков;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взыскания неустойки;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компенсации морального вреда;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прекращения или изменения правоотношения;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неприменения судом акта государственного органа или органа местного самоуправления, противоречащего закону;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иными способами, предусмотренными законом.</w:t>
      </w:r>
    </w:p>
    <w:p w:rsidR="00CF67EA" w:rsidRPr="00C02938" w:rsidRDefault="00CF67EA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Статья 13. Признание 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акта государственного органа или органа местного самоуправления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Ненормативный акт государственного органа или органа местного самоуправления, а в случаях, предусмотренных законом, также нормативный акт, не соответствующие закону или иным правовым актам и нарушающие гражданские права и охраняемые законом интересы гражданина или юридического лица, могут быть признаны судом недействительными.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В случае признания судом акта недействительным нарушенное право подлежит восстановлению либо защите иными способами, предусмотренными </w:t>
      </w:r>
      <w:hyperlink w:anchor="Par15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статьей 12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="00CF67EA" w:rsidRPr="00C02938">
        <w:rPr>
          <w:rFonts w:ascii="Arial" w:hAnsi="Arial" w:cs="Arial"/>
          <w:iCs/>
          <w:color w:val="000000" w:themeColor="text1"/>
          <w:sz w:val="26"/>
          <w:szCs w:val="26"/>
        </w:rPr>
        <w:t>Гражданского кодекса РФ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.</w:t>
      </w:r>
    </w:p>
    <w:p w:rsidR="00CF67EA" w:rsidRPr="00C02938" w:rsidRDefault="00CF67EA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Статья 14. Самозащита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Допускается самозащита гражданских прав.</w:t>
      </w:r>
    </w:p>
    <w:p w:rsidR="00C26A8C" w:rsidRPr="0037476B" w:rsidRDefault="002F1065" w:rsidP="00374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Способы самозащиты должны быть соразмерны нарушению и не выходить за пределы действий, необходимых для его пресечения.</w:t>
      </w:r>
    </w:p>
    <w:p w:rsidR="00C26A8C" w:rsidRDefault="00C26A8C" w:rsidP="00C26A8C">
      <w:pPr>
        <w:pStyle w:val="a4"/>
        <w:ind w:left="900"/>
        <w:rPr>
          <w:i/>
          <w:iCs/>
          <w:color w:val="000000"/>
          <w:sz w:val="27"/>
          <w:szCs w:val="27"/>
          <w:shd w:val="clear" w:color="auto" w:fill="FFFFFF"/>
        </w:rPr>
      </w:pPr>
    </w:p>
    <w:p w:rsidR="0037476B" w:rsidRDefault="00C26A8C" w:rsidP="00C02938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</w:pPr>
      <w:r w:rsidRPr="00C02938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Компетенция и порядок деятельности </w:t>
      </w:r>
      <w:r w:rsidR="0037476B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учреждения </w:t>
      </w:r>
    </w:p>
    <w:p w:rsidR="00363959" w:rsidRPr="0037476B" w:rsidRDefault="0037476B" w:rsidP="0037476B">
      <w:pPr>
        <w:pStyle w:val="a4"/>
        <w:ind w:left="900"/>
        <w:jc w:val="center"/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и</w:t>
      </w:r>
      <w:r w:rsidR="009D6075" w:rsidRPr="00C02938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его</w:t>
      </w:r>
      <w:r w:rsidR="009D6075" w:rsidRPr="00C02938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 должностных лиц</w:t>
      </w:r>
    </w:p>
    <w:p w:rsidR="00363959" w:rsidRDefault="000476D2" w:rsidP="00363959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Государственн</w:t>
      </w:r>
      <w:r w:rsid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ое</w:t>
      </w:r>
      <w:r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автономн</w:t>
      </w:r>
      <w:r w:rsid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ое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Pr="004E5E50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учреждени</w:t>
      </w:r>
      <w:r w:rsidR="00363959" w:rsidRPr="004E5E50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е </w:t>
      </w:r>
      <w:r w:rsidR="004E5E50" w:rsidRPr="004E5E50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«Омутинский </w:t>
      </w:r>
      <w:proofErr w:type="spellStart"/>
      <w:r w:rsidR="004E5E50" w:rsidRPr="004E5E50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ветцентр</w:t>
      </w:r>
      <w:proofErr w:type="spellEnd"/>
      <w:r w:rsidR="00363959" w:rsidRPr="004E5E50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»</w:t>
      </w:r>
      <w:r w:rsid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(далее –</w:t>
      </w:r>
      <w:r w:rsidR="00FF29EE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автономное 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учреждени</w:t>
      </w:r>
      <w:r w:rsid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е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)</w:t>
      </w:r>
      <w:r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, осуществляют свою деятельность в соответствии</w:t>
      </w:r>
      <w:r w:rsidR="00262682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363959" w:rsidRP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с нормативными правовыми и правовыми актами Российской Федерации и Тюменской области</w:t>
      </w:r>
      <w:r w:rsid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, а также</w:t>
      </w:r>
      <w:r w:rsidR="00363959" w:rsidRP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262682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уставо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м учреждения.</w:t>
      </w:r>
      <w:r w:rsidR="00F03750" w:rsidRPr="00C029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63959" w:rsidRDefault="00363959" w:rsidP="00363959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395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Учредителем 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63959">
        <w:rPr>
          <w:rFonts w:ascii="Arial" w:eastAsia="Times New Roman" w:hAnsi="Arial" w:cs="Arial"/>
          <w:sz w:val="26"/>
          <w:szCs w:val="26"/>
          <w:lang w:eastAsia="ru-RU"/>
        </w:rPr>
        <w:t xml:space="preserve">втономного учреждения является Тюменская область. От имени Тюменской области функции и полномочия 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63959">
        <w:rPr>
          <w:rFonts w:ascii="Arial" w:eastAsia="Times New Roman" w:hAnsi="Arial" w:cs="Arial"/>
          <w:sz w:val="26"/>
          <w:szCs w:val="26"/>
          <w:lang w:eastAsia="ru-RU"/>
        </w:rPr>
        <w:t xml:space="preserve">чредителя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автономного </w:t>
      </w:r>
      <w:r w:rsidRPr="00363959">
        <w:rPr>
          <w:rFonts w:ascii="Arial" w:eastAsia="Times New Roman" w:hAnsi="Arial" w:cs="Arial"/>
          <w:sz w:val="26"/>
          <w:szCs w:val="26"/>
          <w:lang w:eastAsia="ru-RU"/>
        </w:rPr>
        <w:t xml:space="preserve">учреждения осуществляет Управление ветеринарии Тюменской области, за исключением функций и полномочий, осуществление которых относится к компетенции иных органов государственной власти (должностных лиц) Тюменской области в соответствии с действующим законодательством. </w:t>
      </w:r>
    </w:p>
    <w:p w:rsidR="000D484B" w:rsidRPr="00C02938" w:rsidRDefault="000D484B" w:rsidP="00F03750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2938">
        <w:rPr>
          <w:rFonts w:ascii="Arial" w:eastAsia="Times New Roman" w:hAnsi="Arial" w:cs="Arial"/>
          <w:sz w:val="26"/>
          <w:szCs w:val="26"/>
          <w:lang w:eastAsia="ru-RU"/>
        </w:rPr>
        <w:t>Учреждени</w:t>
      </w:r>
      <w:r w:rsidR="0036395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C02938">
        <w:rPr>
          <w:rFonts w:ascii="Arial" w:eastAsia="Times New Roman" w:hAnsi="Arial" w:cs="Arial"/>
          <w:sz w:val="26"/>
          <w:szCs w:val="26"/>
          <w:lang w:eastAsia="ru-RU"/>
        </w:rPr>
        <w:t xml:space="preserve"> создан</w:t>
      </w:r>
      <w:r w:rsidR="0036395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C02938">
        <w:rPr>
          <w:rFonts w:ascii="Arial" w:eastAsia="Times New Roman" w:hAnsi="Arial" w:cs="Arial"/>
          <w:sz w:val="26"/>
          <w:szCs w:val="26"/>
          <w:lang w:eastAsia="ru-RU"/>
        </w:rPr>
        <w:t xml:space="preserve"> в целях реализации мероприятий по предупреждению и ликвидации заразных и иных болезней животных, защиты населения от болезней, общих для человека и животных.</w:t>
      </w:r>
    </w:p>
    <w:p w:rsidR="00F03750" w:rsidRDefault="00FF29EE" w:rsidP="00F03750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У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чреждение  возглавляет руководитель (директор или начальник).</w:t>
      </w:r>
      <w:r w:rsidR="00F03750" w:rsidRPr="00C029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К  компетенции  руководителя    учреждения  относятся вопросы  осущес</w:t>
      </w:r>
      <w:r w:rsidR="000D484B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твления  текущего  руководства 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деятельностью  учреждения, за исключением  вопросов,  отнесенных  законодательством  или уставом к ко</w:t>
      </w:r>
      <w:r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мпетенции у</w:t>
      </w:r>
      <w:r w:rsidR="00F03750"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чредителя и Наблюдательного совета</w:t>
      </w:r>
      <w:r w:rsidRPr="00C02938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4E5E50" w:rsidRDefault="00363959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Учреждение уполномочено осуществлять </w:t>
      </w:r>
      <w:r w:rsidRPr="00363959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следующие виды основной деятельности</w:t>
      </w:r>
      <w:r w:rsidR="004E5E50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:</w:t>
      </w:r>
    </w:p>
    <w:p w:rsidR="004E5E50" w:rsidRDefault="004E5E50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1.Организация и </w:t>
      </w:r>
      <w:r w:rsidR="006C42CC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осуществление 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мероприятий, направленных на </w:t>
      </w:r>
      <w:r w:rsidR="006C42CC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выполнение законодательства и иных нормативных правовых актов в области ветеринарии.</w:t>
      </w:r>
    </w:p>
    <w:p w:rsidR="00AF0615" w:rsidRDefault="00AF0615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2</w:t>
      </w:r>
      <w:r w:rsidR="006C42CC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. Осуществление плана ветеринарных профилактических мероприятий, проведение мероприятий по предупреждению и ликвидации заразных и иных болезней животных, включая сельскохозяйственных, домашних, </w:t>
      </w:r>
      <w:proofErr w:type="spellStart"/>
      <w:r w:rsidR="006C42CC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зоопарковых</w:t>
      </w:r>
      <w:proofErr w:type="spellEnd"/>
      <w:r w:rsidR="006C42CC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и других животных, пушных зверей, птиц, рыб и пчел и их лечению.</w:t>
      </w:r>
    </w:p>
    <w:p w:rsidR="006C42CC" w:rsidRDefault="006C42CC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3. Проведение отбора проб (материала, образцов), а также испытаний, экспертиз, анализа и оценки состояния животных, продукции животного и растительного происхождения, продовольственного сырья, кормов, воды и других объектов на соответствие требованиям безопасности.</w:t>
      </w:r>
    </w:p>
    <w:p w:rsidR="006C42CC" w:rsidRDefault="006C42CC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4.Проведение </w:t>
      </w:r>
      <w:proofErr w:type="spellStart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ветеринарн</w:t>
      </w:r>
      <w:proofErr w:type="gramStart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о</w:t>
      </w:r>
      <w:proofErr w:type="spellEnd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-</w:t>
      </w:r>
      <w:proofErr w:type="gramEnd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санитарной экспертизы.</w:t>
      </w:r>
    </w:p>
    <w:p w:rsidR="006C42CC" w:rsidRDefault="006C42CC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5. Организация и проведение мероприятий по ветеринарно-санитарной безопасности и обеспечению </w:t>
      </w:r>
      <w:proofErr w:type="spellStart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прослеживаемости</w:t>
      </w:r>
      <w:proofErr w:type="spellEnd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подконтрольных</w:t>
      </w:r>
      <w:r w:rsidR="00AB4FD7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товаров (грузов, продукции) при их размещении в рамках полномочий государственной ветеринарной службы Тюменской области.</w:t>
      </w:r>
    </w:p>
    <w:p w:rsidR="00AB4FD7" w:rsidRPr="0037476B" w:rsidRDefault="00AB4FD7" w:rsidP="0037476B">
      <w:pPr>
        <w:ind w:firstLine="709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6.Проведение выступлений по радио, телевидению, издание плакатов, памяток, публикации статей в средствах массовой информации в целях реализации мероприятий по предупреждению и ликвидации заразных и иных 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lastRenderedPageBreak/>
        <w:t>болезней животных, защиты населения от болезней, общих для человека и животных.</w:t>
      </w:r>
    </w:p>
    <w:p w:rsidR="002403EB" w:rsidRPr="002403EB" w:rsidRDefault="009D6075" w:rsidP="002403EB">
      <w:pPr>
        <w:pStyle w:val="a4"/>
        <w:numPr>
          <w:ilvl w:val="0"/>
          <w:numId w:val="1"/>
        </w:numPr>
        <w:jc w:val="center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r w:rsidRPr="009124BD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Правила оказания государственных услуг</w:t>
      </w:r>
    </w:p>
    <w:p w:rsidR="002403EB" w:rsidRDefault="002403EB" w:rsidP="0037476B">
      <w:pPr>
        <w:ind w:firstLine="540"/>
        <w:jc w:val="both"/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</w:pPr>
      <w:proofErr w:type="gramStart"/>
      <w:r w:rsidRPr="002403EB"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Нормативное правовое регулирование отношений, возникающих в связи с предоставлением государственных и муниципальных услуг, осуществляется в соответствии с Федеральным законом от 27.07.2010 N 210-ФЗ "Об организации предоставления государственных и муниципальных услуг",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2403EB" w:rsidRDefault="002403EB" w:rsidP="000D484B"/>
    <w:p w:rsidR="008E5966" w:rsidRPr="009124BD" w:rsidRDefault="008E5966" w:rsidP="00CF67EA">
      <w:pPr>
        <w:pStyle w:val="a4"/>
        <w:numPr>
          <w:ilvl w:val="0"/>
          <w:numId w:val="1"/>
        </w:numPr>
        <w:spacing w:before="15" w:after="0" w:line="336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9124BD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Основания, условия и порядок обжалования решений и действий </w:t>
      </w:r>
      <w:r w:rsidR="0037476B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учреждения </w:t>
      </w:r>
      <w:r w:rsidRPr="009124BD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и </w:t>
      </w:r>
      <w:r w:rsidR="0037476B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  <w:t>его</w:t>
      </w:r>
      <w:r w:rsidRPr="009124BD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должностных лиц</w:t>
      </w:r>
    </w:p>
    <w:p w:rsidR="008E5966" w:rsidRDefault="008E5966" w:rsidP="008E5966">
      <w:pPr>
        <w:spacing w:before="15" w:after="0" w:line="336" w:lineRule="auto"/>
        <w:jc w:val="center"/>
        <w:outlineLvl w:val="0"/>
        <w:rPr>
          <w:rFonts w:ascii="Arial" w:eastAsia="Times New Roman" w:hAnsi="Arial" w:cs="Arial"/>
          <w:bCs/>
          <w:color w:val="CD3301"/>
          <w:kern w:val="36"/>
          <w:sz w:val="26"/>
          <w:szCs w:val="26"/>
          <w:lang w:eastAsia="ru-RU"/>
        </w:rPr>
      </w:pP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В соответствии со ст. 218 Кодекса административного судопроизводства Российской Федерации от 08.03.2015 N 21-ФЗ гражданин, организация, иные лица могут обратиться в суд с требованиями об оспаривании решений, действий (бездействия)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 и его должностных лиц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</w:t>
      </w:r>
      <w:proofErr w:type="gramEnd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незаконно возложены какие-либо обязанности. 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Гражданин, организация, иные лица могут обратиться непосредственно в суд или оспорить решения, действия (бездействие)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его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должностных лиц в вышестоящий в порядке подчиненности орган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(Управление ветеринарии Тюменской области)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 у вышестоящего в порядке подчиненности лица либо использовать иные внесудебные процедуры урегулирования споров.</w:t>
      </w:r>
      <w:proofErr w:type="gramEnd"/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случае</w:t>
      </w:r>
      <w:proofErr w:type="gramStart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</w:t>
      </w:r>
      <w:proofErr w:type="gramEnd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если это предусмотрено федеральным законом, общественное объединение вправе обратиться в суд с требованием об оспаривании решений, действий (бездействия)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его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 должностных лиц, если полагает, что нарушены или оспорены права, свободы и законные интересы всех членов этого общественного объединения,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случаях, предусмотренных Кодексом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, органы государственной власти, Уполномоченный по правам человека в Российской Федерации, уполномоченный по правам человека в субъекте Российской Федерации, иные органы, организации и лица, а также прокурор в пределах своей компетенции могут обратиться в суд с административными исковыми заявлениями о признании незаконными решений, действий (бездействия)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его 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должностных лиц, в защиту прав, свобод</w:t>
      </w:r>
      <w:proofErr w:type="gramEnd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и законных интересов иных лиц, если полагают, что оспариваемые решения, действия (бездействие) не соответствуют нормативному правовому акту, нарушают права, свободы и законные интересы граждан, организаций, иных лиц, создают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980105" w:rsidRPr="007D3523" w:rsidRDefault="00980105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Административные исковые заявления подаются в суд по правилам подсудности, установленным </w:t>
      </w:r>
      <w:hyperlink r:id="rId10" w:history="1">
        <w:r w:rsidRPr="007D3523">
          <w:rPr>
            <w:rStyle w:val="a3"/>
            <w:rFonts w:ascii="Arial" w:eastAsia="Times New Roman" w:hAnsi="Arial" w:cs="Arial"/>
            <w:color w:val="000000" w:themeColor="text1"/>
            <w:sz w:val="26"/>
            <w:szCs w:val="26"/>
            <w:u w:val="none"/>
            <w:lang w:eastAsia="ru-RU"/>
          </w:rPr>
          <w:t>главой 2</w:t>
        </w:r>
      </w:hyperlink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Кодекса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Не подлежат рассмотрению в порядке, предусмотренном Кодексом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, административные исковые заявления о признании незаконными решений, действий (бездействия)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</w:t>
      </w:r>
      <w:r w:rsidR="00980105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его</w:t>
      </w:r>
      <w:r w:rsidR="00980105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должностных лиц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 в случаях, если проверка законности таких решений, действий (бездействия) осуществляется в ином судебном порядке.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Статьей 219 Кодекса административного судопроизводства установлены сроки обращения с административным исковым заявлением в суд. Если Кодексом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 Пропуск установленного срока обращения в суд не является основанием для отказа в принятии административного искового заявления к производству суда. Причины пропуска срока обращения в суд выясняются в предварительном судебном заседании или судебном заседании.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bookmarkStart w:id="4" w:name="Par16"/>
      <w:bookmarkEnd w:id="4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Несвоевременное рассмотрение или </w:t>
      </w:r>
      <w:proofErr w:type="spellStart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нерассмотрение</w:t>
      </w:r>
      <w:proofErr w:type="spellEnd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жалобы вышестоящим органом, вышестоящим должностным лицом свидетельствует о наличии уважительной причины пропуска срока обращения в суд.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Требования к административному исковому заявлению, в том числе к его форме перечислены в ст. 220 Кодекса административного судопроизводства.</w:t>
      </w:r>
      <w:bookmarkStart w:id="5" w:name="Par20"/>
      <w:bookmarkEnd w:id="5"/>
    </w:p>
    <w:p w:rsidR="008E5966" w:rsidRPr="007D3523" w:rsidRDefault="008E5966" w:rsidP="007D3523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7D3523">
        <w:rPr>
          <w:sz w:val="26"/>
          <w:szCs w:val="26"/>
        </w:rPr>
        <w:t xml:space="preserve">В соответствии со ст. 197 Арбитражного процессуального кодекса РФ </w:t>
      </w:r>
      <w:proofErr w:type="gramStart"/>
      <w:r w:rsidRPr="007D3523">
        <w:rPr>
          <w:sz w:val="26"/>
          <w:szCs w:val="26"/>
        </w:rPr>
        <w:t>дела</w:t>
      </w:r>
      <w:proofErr w:type="gramEnd"/>
      <w:r w:rsidRPr="007D3523">
        <w:rPr>
          <w:sz w:val="26"/>
          <w:szCs w:val="26"/>
        </w:rPr>
        <w:t xml:space="preserve">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</w:t>
      </w:r>
      <w:r w:rsidR="002403EB" w:rsidRPr="007D3523">
        <w:rPr>
          <w:sz w:val="26"/>
          <w:szCs w:val="26"/>
        </w:rPr>
        <w:t>учреждения</w:t>
      </w:r>
      <w:r w:rsidRPr="007D3523">
        <w:rPr>
          <w:sz w:val="26"/>
          <w:szCs w:val="26"/>
        </w:rPr>
        <w:t xml:space="preserve"> и </w:t>
      </w:r>
      <w:r w:rsidR="002403EB" w:rsidRPr="007D3523">
        <w:rPr>
          <w:sz w:val="26"/>
          <w:szCs w:val="26"/>
        </w:rPr>
        <w:t xml:space="preserve">его </w:t>
      </w:r>
      <w:r w:rsidRPr="007D3523">
        <w:rPr>
          <w:sz w:val="26"/>
          <w:szCs w:val="26"/>
        </w:rPr>
        <w:t xml:space="preserve">должностных лиц рассматриваются арбитражным судом по общим </w:t>
      </w:r>
      <w:hyperlink r:id="rId11" w:history="1">
        <w:r w:rsidRPr="0037476B">
          <w:rPr>
            <w:color w:val="000000" w:themeColor="text1"/>
            <w:sz w:val="26"/>
            <w:szCs w:val="26"/>
          </w:rPr>
          <w:t>правилам</w:t>
        </w:r>
      </w:hyperlink>
      <w:r w:rsidRPr="007D3523">
        <w:rPr>
          <w:sz w:val="26"/>
          <w:szCs w:val="26"/>
        </w:rPr>
        <w:t xml:space="preserve"> искового производства, предусмотренным Арбитражным процессуальным кодексом РФ, с особенностями, установленными в главе 24 Арбитражного процессуального кодекса РФ.</w:t>
      </w:r>
    </w:p>
    <w:p w:rsidR="008E5966" w:rsidRPr="007D3523" w:rsidRDefault="008E5966" w:rsidP="007D3523">
      <w:pPr>
        <w:pStyle w:val="ConsPlusNormal"/>
        <w:ind w:firstLine="540"/>
        <w:jc w:val="both"/>
        <w:rPr>
          <w:sz w:val="26"/>
          <w:szCs w:val="26"/>
        </w:rPr>
      </w:pPr>
      <w:r w:rsidRPr="007D3523">
        <w:rPr>
          <w:sz w:val="26"/>
          <w:szCs w:val="26"/>
        </w:rPr>
        <w:t xml:space="preserve">Производство по делам об оспаривании ненормативных правовых актов, решений и действий (бездействия) </w:t>
      </w:r>
      <w:r w:rsidR="002403EB" w:rsidRPr="007D3523">
        <w:rPr>
          <w:sz w:val="26"/>
          <w:szCs w:val="26"/>
        </w:rPr>
        <w:t>учреждения</w:t>
      </w:r>
      <w:r w:rsidR="00CA0E9A" w:rsidRPr="007D3523">
        <w:rPr>
          <w:sz w:val="26"/>
          <w:szCs w:val="26"/>
        </w:rPr>
        <w:t xml:space="preserve"> и </w:t>
      </w:r>
      <w:r w:rsidR="002403EB" w:rsidRPr="007D3523">
        <w:rPr>
          <w:sz w:val="26"/>
          <w:szCs w:val="26"/>
        </w:rPr>
        <w:t>его</w:t>
      </w:r>
      <w:r w:rsidR="00CA0E9A" w:rsidRPr="007D3523">
        <w:rPr>
          <w:sz w:val="26"/>
          <w:szCs w:val="26"/>
        </w:rPr>
        <w:t xml:space="preserve"> должностных лиц </w:t>
      </w:r>
      <w:r w:rsidRPr="007D3523">
        <w:rPr>
          <w:sz w:val="26"/>
          <w:szCs w:val="26"/>
        </w:rPr>
        <w:t xml:space="preserve">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7D3523">
        <w:rPr>
          <w:sz w:val="26"/>
          <w:szCs w:val="26"/>
        </w:rPr>
        <w:t>недействительными</w:t>
      </w:r>
      <w:proofErr w:type="gramEnd"/>
      <w:r w:rsidRPr="007D3523">
        <w:rPr>
          <w:sz w:val="26"/>
          <w:szCs w:val="26"/>
        </w:rPr>
        <w:t xml:space="preserve"> ненормативных правовых актов или о признании незаконными решений и действий (бездействия) </w:t>
      </w:r>
      <w:r w:rsidR="007D3523" w:rsidRPr="007D3523">
        <w:rPr>
          <w:sz w:val="26"/>
          <w:szCs w:val="26"/>
        </w:rPr>
        <w:t>учреждения</w:t>
      </w:r>
      <w:r w:rsidR="00CA0E9A" w:rsidRPr="007D3523">
        <w:rPr>
          <w:sz w:val="26"/>
          <w:szCs w:val="26"/>
        </w:rPr>
        <w:t xml:space="preserve"> и </w:t>
      </w:r>
      <w:r w:rsidR="007D3523" w:rsidRPr="007D3523">
        <w:rPr>
          <w:sz w:val="26"/>
          <w:szCs w:val="26"/>
        </w:rPr>
        <w:t>его</w:t>
      </w:r>
      <w:r w:rsidR="00CA0E9A" w:rsidRPr="007D3523">
        <w:rPr>
          <w:sz w:val="26"/>
          <w:szCs w:val="26"/>
        </w:rPr>
        <w:t xml:space="preserve"> должностных лиц</w:t>
      </w:r>
      <w:r w:rsidRPr="007D3523">
        <w:rPr>
          <w:sz w:val="26"/>
          <w:szCs w:val="26"/>
        </w:rPr>
        <w:t>.</w:t>
      </w:r>
    </w:p>
    <w:p w:rsidR="008E5966" w:rsidRPr="007D3523" w:rsidRDefault="008E5966" w:rsidP="007D3523">
      <w:pPr>
        <w:pStyle w:val="ConsPlusNormal"/>
        <w:ind w:firstLine="540"/>
        <w:jc w:val="both"/>
        <w:outlineLvl w:val="0"/>
        <w:rPr>
          <w:sz w:val="26"/>
          <w:szCs w:val="26"/>
        </w:rPr>
      </w:pPr>
      <w:proofErr w:type="gramStart"/>
      <w:r w:rsidRPr="007D3523">
        <w:rPr>
          <w:sz w:val="26"/>
          <w:szCs w:val="26"/>
        </w:rPr>
        <w:t xml:space="preserve">Согласно ст. 198 Арбитражного процессуального кодекса РФ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</w:t>
      </w:r>
      <w:r w:rsidRPr="007D3523">
        <w:rPr>
          <w:sz w:val="26"/>
          <w:szCs w:val="26"/>
        </w:rPr>
        <w:lastRenderedPageBreak/>
        <w:t xml:space="preserve">решений и действий (бездействия) </w:t>
      </w:r>
      <w:r w:rsidR="002403EB" w:rsidRPr="007D3523">
        <w:rPr>
          <w:sz w:val="26"/>
          <w:szCs w:val="26"/>
        </w:rPr>
        <w:t>учреждения и его</w:t>
      </w:r>
      <w:r w:rsidR="00CA0E9A" w:rsidRPr="007D3523">
        <w:rPr>
          <w:sz w:val="26"/>
          <w:szCs w:val="26"/>
        </w:rPr>
        <w:t xml:space="preserve"> должностных лиц,</w:t>
      </w:r>
      <w:r w:rsidRPr="007D3523">
        <w:rPr>
          <w:sz w:val="26"/>
          <w:szCs w:val="26"/>
        </w:rPr>
        <w:t xml:space="preserve">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</w:t>
      </w:r>
      <w:proofErr w:type="gramEnd"/>
      <w:r w:rsidRPr="007D3523">
        <w:rPr>
          <w:sz w:val="26"/>
          <w:szCs w:val="26"/>
        </w:rPr>
        <w:t xml:space="preserve">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E5966" w:rsidRPr="007D3523" w:rsidRDefault="008E5966" w:rsidP="007D352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7D3523">
        <w:rPr>
          <w:sz w:val="26"/>
          <w:szCs w:val="26"/>
        </w:rPr>
        <w:t xml:space="preserve"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</w:t>
      </w:r>
      <w:r w:rsidR="002403EB" w:rsidRPr="007D3523">
        <w:rPr>
          <w:sz w:val="26"/>
          <w:szCs w:val="26"/>
        </w:rPr>
        <w:t>учреждения</w:t>
      </w:r>
      <w:r w:rsidR="00CA0E9A" w:rsidRPr="007D3523">
        <w:rPr>
          <w:sz w:val="26"/>
          <w:szCs w:val="26"/>
        </w:rPr>
        <w:t xml:space="preserve"> и </w:t>
      </w:r>
      <w:r w:rsidR="002403EB" w:rsidRPr="007D3523">
        <w:rPr>
          <w:sz w:val="26"/>
          <w:szCs w:val="26"/>
        </w:rPr>
        <w:t>его</w:t>
      </w:r>
      <w:r w:rsidR="00CA0E9A" w:rsidRPr="007D3523">
        <w:rPr>
          <w:sz w:val="26"/>
          <w:szCs w:val="26"/>
        </w:rPr>
        <w:t xml:space="preserve"> должностных лиц</w:t>
      </w:r>
      <w:r w:rsidRPr="007D3523">
        <w:rPr>
          <w:sz w:val="26"/>
          <w:szCs w:val="26"/>
        </w:rPr>
        <w:t>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</w:t>
      </w:r>
      <w:proofErr w:type="gramEnd"/>
      <w:r w:rsidRPr="007D3523">
        <w:rPr>
          <w:sz w:val="26"/>
          <w:szCs w:val="26"/>
        </w:rPr>
        <w:t xml:space="preserve">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E5966" w:rsidRPr="007D3523" w:rsidRDefault="008E5966" w:rsidP="007D3523">
      <w:pPr>
        <w:pStyle w:val="ConsPlusNormal"/>
        <w:ind w:firstLine="540"/>
        <w:jc w:val="both"/>
        <w:rPr>
          <w:sz w:val="26"/>
          <w:szCs w:val="26"/>
        </w:rPr>
      </w:pPr>
      <w:r w:rsidRPr="007D3523">
        <w:rPr>
          <w:sz w:val="26"/>
          <w:szCs w:val="26"/>
        </w:rPr>
        <w:t xml:space="preserve">Заявления о признании ненормативных правовых актов </w:t>
      </w:r>
      <w:proofErr w:type="gramStart"/>
      <w:r w:rsidRPr="007D3523">
        <w:rPr>
          <w:sz w:val="26"/>
          <w:szCs w:val="26"/>
        </w:rPr>
        <w:t>недействительными</w:t>
      </w:r>
      <w:proofErr w:type="gramEnd"/>
      <w:r w:rsidRPr="007D3523">
        <w:rPr>
          <w:sz w:val="26"/>
          <w:szCs w:val="26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8E5966" w:rsidRPr="007D3523" w:rsidRDefault="008E5966" w:rsidP="007D3523">
      <w:pPr>
        <w:pStyle w:val="ConsPlusNormal"/>
        <w:ind w:firstLine="709"/>
        <w:jc w:val="both"/>
        <w:rPr>
          <w:sz w:val="26"/>
          <w:szCs w:val="26"/>
        </w:rPr>
      </w:pPr>
      <w:r w:rsidRPr="007D3523">
        <w:rPr>
          <w:sz w:val="26"/>
          <w:szCs w:val="26"/>
        </w:rPr>
        <w:t xml:space="preserve">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8E5966" w:rsidRPr="007D3523" w:rsidRDefault="008E5966" w:rsidP="007D3523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7D3523">
        <w:rPr>
          <w:sz w:val="26"/>
          <w:szCs w:val="26"/>
        </w:rPr>
        <w:t>Статьей 199 Арбитражного процессуального кодекса РФ установлены требования к заявлению о признании ненормативного правового акта недействительным, решений и действий (бездействия) незаконными</w:t>
      </w:r>
      <w:r w:rsidR="00CA0E9A" w:rsidRPr="007D3523">
        <w:rPr>
          <w:sz w:val="26"/>
          <w:szCs w:val="26"/>
        </w:rPr>
        <w:t>.</w:t>
      </w:r>
    </w:p>
    <w:p w:rsidR="008E5966" w:rsidRPr="007D3523" w:rsidRDefault="008E5966" w:rsidP="007D352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</w:p>
    <w:p w:rsidR="008626B7" w:rsidRDefault="008626B7" w:rsidP="0037476B"/>
    <w:p w:rsidR="007D3523" w:rsidRPr="007054C9" w:rsidRDefault="00634D87" w:rsidP="007D3523">
      <w:pPr>
        <w:jc w:val="center"/>
        <w:rPr>
          <w:rFonts w:ascii="Arial" w:hAnsi="Arial" w:cs="Arial"/>
          <w:b/>
          <w:sz w:val="26"/>
          <w:szCs w:val="26"/>
        </w:rPr>
      </w:pPr>
      <w:r w:rsidRPr="00634D87">
        <w:rPr>
          <w:rFonts w:ascii="Arial" w:hAnsi="Arial" w:cs="Arial"/>
          <w:b/>
          <w:sz w:val="28"/>
          <w:szCs w:val="28"/>
        </w:rPr>
        <w:t xml:space="preserve">6. </w:t>
      </w:r>
      <w:r w:rsidR="007D3523" w:rsidRPr="007054C9">
        <w:rPr>
          <w:rFonts w:ascii="Arial" w:hAnsi="Arial" w:cs="Arial"/>
          <w:b/>
          <w:sz w:val="26"/>
          <w:szCs w:val="26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AB4FD7">
        <w:rPr>
          <w:rFonts w:ascii="Arial" w:hAnsi="Arial" w:cs="Arial"/>
          <w:sz w:val="26"/>
          <w:szCs w:val="26"/>
        </w:rPr>
        <w:t xml:space="preserve">Основными формами взаимодействия граждан и ГАУ ТО </w:t>
      </w:r>
      <w:r w:rsidR="00AB4FD7" w:rsidRPr="00AB4FD7">
        <w:rPr>
          <w:rFonts w:ascii="Arial" w:hAnsi="Arial" w:cs="Arial"/>
          <w:sz w:val="26"/>
          <w:szCs w:val="26"/>
        </w:rPr>
        <w:t xml:space="preserve">«Омутинский </w:t>
      </w:r>
      <w:proofErr w:type="spellStart"/>
      <w:r w:rsidR="00AB4FD7" w:rsidRPr="00AB4FD7">
        <w:rPr>
          <w:rFonts w:ascii="Arial" w:hAnsi="Arial" w:cs="Arial"/>
          <w:sz w:val="26"/>
          <w:szCs w:val="26"/>
        </w:rPr>
        <w:t>ветцентр</w:t>
      </w:r>
      <w:proofErr w:type="spellEnd"/>
      <w:r w:rsidRPr="00AB4FD7">
        <w:rPr>
          <w:rFonts w:ascii="Arial" w:hAnsi="Arial" w:cs="Arial"/>
          <w:sz w:val="26"/>
          <w:szCs w:val="26"/>
        </w:rPr>
        <w:t>» являются письменные и устные обращения граждан. Порядок указанного</w:t>
      </w:r>
      <w:r w:rsidRPr="007054C9">
        <w:rPr>
          <w:rFonts w:ascii="Arial" w:hAnsi="Arial" w:cs="Arial"/>
          <w:sz w:val="26"/>
          <w:szCs w:val="26"/>
        </w:rPr>
        <w:t xml:space="preserve">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 (далее – Федеральный закон).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Граждане имеют право обращаться в </w:t>
      </w:r>
      <w:r>
        <w:rPr>
          <w:rFonts w:ascii="Arial" w:hAnsi="Arial" w:cs="Arial"/>
          <w:sz w:val="26"/>
          <w:szCs w:val="26"/>
        </w:rPr>
        <w:t>учреждение</w:t>
      </w:r>
      <w:r w:rsidRPr="007054C9">
        <w:rPr>
          <w:rFonts w:ascii="Arial" w:hAnsi="Arial" w:cs="Arial"/>
          <w:sz w:val="26"/>
          <w:szCs w:val="26"/>
        </w:rPr>
        <w:t xml:space="preserve">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lastRenderedPageBreak/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Рассмотрение обращений граждан осуществляется бесплатно.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При рассмотрении обращения </w:t>
      </w:r>
      <w:r>
        <w:rPr>
          <w:rFonts w:ascii="Arial" w:hAnsi="Arial" w:cs="Arial"/>
          <w:sz w:val="26"/>
          <w:szCs w:val="26"/>
        </w:rPr>
        <w:t>учреждением</w:t>
      </w:r>
      <w:r w:rsidRPr="007054C9">
        <w:rPr>
          <w:rFonts w:ascii="Arial" w:hAnsi="Arial" w:cs="Arial"/>
          <w:sz w:val="26"/>
          <w:szCs w:val="26"/>
        </w:rPr>
        <w:t xml:space="preserve"> или его должностным лицом гражданин имеет право: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2" w:history="1">
        <w:r w:rsidRPr="007054C9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тайну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3" w:history="1">
        <w:r w:rsidRPr="007054C9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статье 11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7054C9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Российской Федерации;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>5) обращаться с заявлением о прекращении рассмотрения обращения.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Гражданин в своем письменном обращении в обязательном порядке указывает либо наименование </w:t>
      </w:r>
      <w:r>
        <w:rPr>
          <w:rFonts w:ascii="Arial" w:hAnsi="Arial" w:cs="Arial"/>
          <w:color w:val="000000" w:themeColor="text1"/>
          <w:sz w:val="26"/>
          <w:szCs w:val="26"/>
        </w:rPr>
        <w:t>учреждения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>, в котор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о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е направляет письменное обращение, либо фамилию, имя, отчество соответствующего должностного </w:t>
      </w:r>
      <w:r w:rsidRPr="007054C9">
        <w:rPr>
          <w:rFonts w:ascii="Arial" w:hAnsi="Arial" w:cs="Arial"/>
          <w:sz w:val="26"/>
          <w:szCs w:val="26"/>
        </w:rPr>
        <w:t>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В случае необходимости в подтверждение своих доводов гражданин прилагает к письменному обращению документы и материалы либо их 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>копии.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Обращение, поступившее 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в учреждение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или должностному лицу 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учреждения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в форме электронного документа, подлежит рассмотрению в </w:t>
      </w:r>
      <w:hyperlink r:id="rId15" w:history="1">
        <w:r w:rsidRPr="007054C9">
          <w:rPr>
            <w:rFonts w:ascii="Arial" w:hAnsi="Arial" w:cs="Arial"/>
            <w:color w:val="000000" w:themeColor="text1"/>
            <w:sz w:val="26"/>
            <w:szCs w:val="26"/>
          </w:rPr>
          <w:t>порядке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, установленном Федеральным законом. </w:t>
      </w:r>
      <w:proofErr w:type="gramStart"/>
      <w:r w:rsidRPr="007054C9">
        <w:rPr>
          <w:rFonts w:ascii="Arial" w:hAnsi="Arial" w:cs="Arial"/>
          <w:color w:val="000000" w:themeColor="text1"/>
          <w:sz w:val="26"/>
          <w:szCs w:val="26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Личный прием граждан в 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учреждении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проводится его рук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 xml:space="preserve">оводителем или 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>уполномоченными на то лицами.</w:t>
      </w:r>
    </w:p>
    <w:p w:rsidR="007D3523" w:rsidRDefault="007D3523" w:rsidP="007D3523">
      <w:pPr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lastRenderedPageBreak/>
        <w:t>Типичными юридическими ошибками при совершении гражданами юридически значимых действий являются:</w:t>
      </w:r>
    </w:p>
    <w:p w:rsidR="007D3523" w:rsidRDefault="007D3523" w:rsidP="0037476B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 </w:t>
      </w:r>
      <w:r w:rsidRPr="007054C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</w:t>
      </w:r>
      <w:r w:rsidRPr="007054C9">
        <w:rPr>
          <w:rFonts w:ascii="Arial" w:hAnsi="Arial" w:cs="Arial"/>
          <w:sz w:val="26"/>
          <w:szCs w:val="26"/>
        </w:rPr>
        <w:t>- отсутствие в обращении гражданина фамилии и почтового адреса, по которому должен быть отправлен ответ; </w:t>
      </w:r>
    </w:p>
    <w:p w:rsidR="007D3523" w:rsidRDefault="007D3523" w:rsidP="0037476B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</w:t>
      </w:r>
      <w:r w:rsidRPr="007054C9">
        <w:rPr>
          <w:rFonts w:ascii="Arial" w:hAnsi="Arial" w:cs="Arial"/>
          <w:sz w:val="26"/>
          <w:szCs w:val="26"/>
        </w:rPr>
        <w:t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 </w:t>
      </w:r>
    </w:p>
    <w:p w:rsidR="007D3523" w:rsidRDefault="007D3523" w:rsidP="0037476B">
      <w:pPr>
        <w:tabs>
          <w:tab w:val="left" w:pos="993"/>
          <w:tab w:val="left" w:pos="1134"/>
          <w:tab w:val="left" w:pos="1276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</w:t>
      </w:r>
      <w:r w:rsidRPr="007054C9">
        <w:rPr>
          <w:rFonts w:ascii="Arial" w:hAnsi="Arial" w:cs="Arial"/>
          <w:sz w:val="26"/>
          <w:szCs w:val="26"/>
        </w:rPr>
        <w:t>- вопросы, изложенные в обращении, не входят в компетенцию  </w:t>
      </w:r>
      <w:r w:rsidR="0037476B">
        <w:rPr>
          <w:rFonts w:ascii="Arial" w:hAnsi="Arial" w:cs="Arial"/>
          <w:sz w:val="26"/>
          <w:szCs w:val="26"/>
        </w:rPr>
        <w:t>учреждения</w:t>
      </w:r>
      <w:r w:rsidRPr="007054C9">
        <w:rPr>
          <w:rFonts w:ascii="Arial" w:hAnsi="Arial" w:cs="Arial"/>
          <w:sz w:val="26"/>
          <w:szCs w:val="26"/>
        </w:rPr>
        <w:t>;</w:t>
      </w:r>
    </w:p>
    <w:p w:rsidR="007D3523" w:rsidRPr="007054C9" w:rsidRDefault="007D3523" w:rsidP="0037476B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</w:t>
      </w:r>
      <w:r w:rsidRPr="007054C9">
        <w:rPr>
          <w:rFonts w:ascii="Arial" w:hAnsi="Arial" w:cs="Arial"/>
          <w:sz w:val="26"/>
          <w:szCs w:val="26"/>
        </w:rPr>
        <w:t>- в коллективных обращениях не указан адрес контактного лица, для направления ответа на обращение.</w:t>
      </w:r>
    </w:p>
    <w:p w:rsidR="007D3523" w:rsidRPr="007054C9" w:rsidRDefault="007D3523" w:rsidP="0037476B">
      <w:pPr>
        <w:tabs>
          <w:tab w:val="left" w:pos="1134"/>
        </w:tabs>
        <w:ind w:firstLine="851"/>
        <w:contextualSpacing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 </w:t>
      </w:r>
    </w:p>
    <w:p w:rsidR="008D5F01" w:rsidRDefault="008D5F01" w:rsidP="007D3523">
      <w:pPr>
        <w:jc w:val="center"/>
      </w:pPr>
    </w:p>
    <w:sectPr w:rsidR="008D5F01" w:rsidSect="00310015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B67"/>
    <w:multiLevelType w:val="hybridMultilevel"/>
    <w:tmpl w:val="0582C7B6"/>
    <w:lvl w:ilvl="0" w:tplc="CE84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461E7"/>
    <w:multiLevelType w:val="hybridMultilevel"/>
    <w:tmpl w:val="0582C7B6"/>
    <w:lvl w:ilvl="0" w:tplc="CE84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ED432D"/>
    <w:multiLevelType w:val="multilevel"/>
    <w:tmpl w:val="C23E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90"/>
    <w:rsid w:val="000476D2"/>
    <w:rsid w:val="000A78D3"/>
    <w:rsid w:val="000D484B"/>
    <w:rsid w:val="00154386"/>
    <w:rsid w:val="00214790"/>
    <w:rsid w:val="002403EB"/>
    <w:rsid w:val="00243A4B"/>
    <w:rsid w:val="00246CAC"/>
    <w:rsid w:val="00262682"/>
    <w:rsid w:val="002F1065"/>
    <w:rsid w:val="003338F9"/>
    <w:rsid w:val="003373AF"/>
    <w:rsid w:val="00363959"/>
    <w:rsid w:val="0037476B"/>
    <w:rsid w:val="003A227F"/>
    <w:rsid w:val="003B56DC"/>
    <w:rsid w:val="0045498B"/>
    <w:rsid w:val="004E5E50"/>
    <w:rsid w:val="004F1540"/>
    <w:rsid w:val="005B0800"/>
    <w:rsid w:val="00634D87"/>
    <w:rsid w:val="00661BC0"/>
    <w:rsid w:val="00663CBE"/>
    <w:rsid w:val="006C42CC"/>
    <w:rsid w:val="0072435A"/>
    <w:rsid w:val="00794FCC"/>
    <w:rsid w:val="007D3523"/>
    <w:rsid w:val="008626B7"/>
    <w:rsid w:val="008D5F01"/>
    <w:rsid w:val="008E5966"/>
    <w:rsid w:val="009124BD"/>
    <w:rsid w:val="00980105"/>
    <w:rsid w:val="009A48F5"/>
    <w:rsid w:val="009D6075"/>
    <w:rsid w:val="009F3F07"/>
    <w:rsid w:val="00AB4FD7"/>
    <w:rsid w:val="00AC78A6"/>
    <w:rsid w:val="00AF0615"/>
    <w:rsid w:val="00B32E5E"/>
    <w:rsid w:val="00C02938"/>
    <w:rsid w:val="00C26A8C"/>
    <w:rsid w:val="00CA0E9A"/>
    <w:rsid w:val="00CF67EA"/>
    <w:rsid w:val="00E165FE"/>
    <w:rsid w:val="00EE3E25"/>
    <w:rsid w:val="00F03750"/>
    <w:rsid w:val="00FA3538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BE"/>
  </w:style>
  <w:style w:type="paragraph" w:styleId="1">
    <w:name w:val="heading 1"/>
    <w:basedOn w:val="a"/>
    <w:link w:val="10"/>
    <w:uiPriority w:val="9"/>
    <w:qFormat/>
    <w:rsid w:val="00794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D5F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15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6A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4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4FCC"/>
  </w:style>
  <w:style w:type="paragraph" w:styleId="a7">
    <w:name w:val="Balloon Text"/>
    <w:basedOn w:val="a"/>
    <w:link w:val="a8"/>
    <w:uiPriority w:val="99"/>
    <w:semiHidden/>
    <w:unhideWhenUsed/>
    <w:rsid w:val="00B3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D5F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15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6A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4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4FCC"/>
  </w:style>
  <w:style w:type="paragraph" w:styleId="a7">
    <w:name w:val="Balloon Text"/>
    <w:basedOn w:val="a"/>
    <w:link w:val="a8"/>
    <w:uiPriority w:val="99"/>
    <w:semiHidden/>
    <w:unhideWhenUsed/>
    <w:rsid w:val="00B3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505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78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57A84098CC554AF075D361B31A034FA30EAD2B69087A2BDF197C446E261A29B45FBD8EBAF2460PDL0M" TargetMode="External"/><Relationship Id="rId13" Type="http://schemas.openxmlformats.org/officeDocument/2006/relationships/hyperlink" Target="consultantplus://offline/ref=55A62FA8EEE2E07A2CE9D32418DA2B19E94758DA943562A38E9B2D88A52D45E19268C5A72B0D65A7KEBE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57A84098CC554AF075D361B31A034FA30EAD2B69087A2BDF197C446E261A29B45FBD8EBAF2467PDL7M" TargetMode="External"/><Relationship Id="rId12" Type="http://schemas.openxmlformats.org/officeDocument/2006/relationships/hyperlink" Target="consultantplus://offline/ref=55A62FA8EEE2E07A2CE9D32418DA2B19E14C59D191363FA986C2218AKAB2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2F47F271343B06B6A389470A42E2A7EFAF662D392FDDFB3BBC5C9E40032B9AEFEF5C2Ac3EBK" TargetMode="External"/><Relationship Id="rId11" Type="http://schemas.openxmlformats.org/officeDocument/2006/relationships/hyperlink" Target="consultantplus://offline/ref=C24C85A1737483A8E4F9080C9BE6EFB00E258EDC14E142F4992F1CC9198C85F9F8EBB6A35F163C33b9RCG" TargetMode="External"/><Relationship Id="rId5" Type="http://schemas.openxmlformats.org/officeDocument/2006/relationships/hyperlink" Target="consultantplus://offline/ref=84B2572E1545D8C36B11C2F2D7606CE3EC0CFC0A4FDA9CF88160836642f628L" TargetMode="External"/><Relationship Id="rId15" Type="http://schemas.openxmlformats.org/officeDocument/2006/relationships/hyperlink" Target="consultantplus://offline/ref=65F77533C021868A3761339709F91D0F6779B6141A899863A311D5FA4A41924C8D44A0ED67248D28p1D1M" TargetMode="External"/><Relationship Id="rId10" Type="http://schemas.openxmlformats.org/officeDocument/2006/relationships/hyperlink" Target="consultantplus://offline/ref=17E25DEFE15894BD32C68E11172135363872687BCB7502C2BF877A7E5FF5263A4657691C1271F4DEz9C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57A84098CC554AF075D361B31A034FA31E1D1B79C87A2BDF197C446E261A29B45FBD8EBAF2D60PDLFM" TargetMode="External"/><Relationship Id="rId14" Type="http://schemas.openxmlformats.org/officeDocument/2006/relationships/hyperlink" Target="consultantplus://offline/ref=55A62FA8EEE2E07A2CE9D32418DA2B19E94658D0913B62A38E9B2D88A52D45E19268C5A72B0C61A0KE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1</cp:lastModifiedBy>
  <cp:revision>4</cp:revision>
  <cp:lastPrinted>2016-07-05T09:01:00Z</cp:lastPrinted>
  <dcterms:created xsi:type="dcterms:W3CDTF">2016-08-31T03:41:00Z</dcterms:created>
  <dcterms:modified xsi:type="dcterms:W3CDTF">2016-08-31T04:21:00Z</dcterms:modified>
</cp:coreProperties>
</file>